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E3A" w:rsidRDefault="00797E3A" w:rsidP="00797E3A">
      <w:pPr>
        <w:spacing w:after="0"/>
        <w:jc w:val="center"/>
      </w:pPr>
      <w:r>
        <w:t>Early Modern Women Writers (Open Area)</w:t>
      </w:r>
    </w:p>
    <w:p w:rsidR="00797E3A" w:rsidRDefault="00797E3A" w:rsidP="00797E3A">
      <w:pPr>
        <w:spacing w:after="0"/>
        <w:jc w:val="center"/>
      </w:pPr>
      <w:r>
        <w:t>Rachel De Smith, 2013</w:t>
      </w:r>
    </w:p>
    <w:p w:rsidR="00797E3A" w:rsidRPr="00797E3A" w:rsidRDefault="00797E3A" w:rsidP="00797E3A">
      <w:pPr>
        <w:spacing w:after="0"/>
        <w:jc w:val="center"/>
      </w:pPr>
      <w:bookmarkStart w:id="0" w:name="_GoBack"/>
      <w:bookmarkEnd w:id="0"/>
    </w:p>
    <w:p w:rsidR="00FA7093" w:rsidRDefault="00FA7093">
      <w:r w:rsidRPr="005036D8">
        <w:rPr>
          <w:b/>
        </w:rPr>
        <w:t>Anne Askew</w:t>
      </w:r>
      <w:r>
        <w:t>, First and Latter Examination (Bale), First Examination and Death (Foxe), “The voyce of Anne Askew out of the 54 Psalm of David,” “The Balade whych Anne Askewe made and sange whan she was in Newgate,”</w:t>
      </w:r>
      <w:r w:rsidR="00543E83">
        <w:t xml:space="preserve"> “I am a woman poor and blind” [1550s; </w:t>
      </w:r>
      <w:r>
        <w:t xml:space="preserve">1500 wds of </w:t>
      </w:r>
      <w:r w:rsidRPr="00543E83">
        <w:rPr>
          <w:u w:val="single"/>
        </w:rPr>
        <w:t>prose</w:t>
      </w:r>
      <w:r>
        <w:t xml:space="preserve">; 150 lines of </w:t>
      </w:r>
      <w:r w:rsidRPr="00543E83">
        <w:rPr>
          <w:u w:val="single"/>
        </w:rPr>
        <w:t>poetry</w:t>
      </w:r>
      <w:r w:rsidR="00543E83">
        <w:t>]</w:t>
      </w:r>
    </w:p>
    <w:p w:rsidR="00CC719F" w:rsidRPr="00CC719F" w:rsidRDefault="00FA7093">
      <w:r w:rsidRPr="005036D8">
        <w:rPr>
          <w:b/>
        </w:rPr>
        <w:t>Elizabeth Cary</w:t>
      </w:r>
      <w:r>
        <w:t xml:space="preserve">, </w:t>
      </w:r>
      <w:r>
        <w:rPr>
          <w:i/>
        </w:rPr>
        <w:t>Tragedy of Mariam</w:t>
      </w:r>
      <w:r>
        <w:t xml:space="preserve"> </w:t>
      </w:r>
      <w:r w:rsidR="00CC719F">
        <w:t xml:space="preserve">[1613, </w:t>
      </w:r>
      <w:r w:rsidR="00CC719F">
        <w:rPr>
          <w:u w:val="single"/>
        </w:rPr>
        <w:t>drama</w:t>
      </w:r>
      <w:r w:rsidR="00CC719F">
        <w:t>]</w:t>
      </w:r>
    </w:p>
    <w:p w:rsidR="008101C2" w:rsidRPr="00543E83" w:rsidRDefault="00CC719F">
      <w:r>
        <w:rPr>
          <w:b/>
        </w:rPr>
        <w:t xml:space="preserve">Elizabeth Cary, </w:t>
      </w:r>
      <w:r w:rsidR="00FA7093">
        <w:rPr>
          <w:i/>
        </w:rPr>
        <w:t>History of Edward II</w:t>
      </w:r>
      <w:r w:rsidR="00543E83">
        <w:rPr>
          <w:i/>
        </w:rPr>
        <w:t xml:space="preserve"> </w:t>
      </w:r>
      <w:r w:rsidR="00543E83">
        <w:t>[</w:t>
      </w:r>
      <w:r w:rsidR="005036D8">
        <w:t xml:space="preserve">1680, </w:t>
      </w:r>
      <w:r w:rsidR="00543E83">
        <w:rPr>
          <w:u w:val="single"/>
        </w:rPr>
        <w:t>drama</w:t>
      </w:r>
      <w:r w:rsidR="00543E83">
        <w:t>]</w:t>
      </w:r>
    </w:p>
    <w:p w:rsidR="00CF7EDF" w:rsidRDefault="001C1254">
      <w:r w:rsidRPr="005036D8">
        <w:rPr>
          <w:b/>
        </w:rPr>
        <w:t>Mary Sidney Herbert</w:t>
      </w:r>
      <w:r>
        <w:t>, “The Doleful Lay of Clorinda,” “A Dialogue between Two Shepherds,” Psalm 46, Psalm 51, Psalm 52, Psalm 58, Psalm 72, Psalm 75, Psalm 130, Psalm 139 [</w:t>
      </w:r>
      <w:r w:rsidR="005036D8">
        <w:t xml:space="preserve">1595, 1602, ? </w:t>
      </w:r>
      <w:r w:rsidR="00E73722">
        <w:t>c. 500 lines</w:t>
      </w:r>
      <w:r w:rsidR="005036D8">
        <w:t xml:space="preserve"> of </w:t>
      </w:r>
      <w:r w:rsidR="005036D8">
        <w:rPr>
          <w:u w:val="single"/>
        </w:rPr>
        <w:t>poetry</w:t>
      </w:r>
      <w:r w:rsidR="00E73722">
        <w:t>]</w:t>
      </w:r>
    </w:p>
    <w:p w:rsidR="00EE69C7" w:rsidRPr="00EE69C7" w:rsidRDefault="00EE69C7">
      <w:r w:rsidRPr="005036D8">
        <w:rPr>
          <w:b/>
        </w:rPr>
        <w:t>Aemilia Lanyer,</w:t>
      </w:r>
      <w:r>
        <w:t xml:space="preserve"> </w:t>
      </w:r>
      <w:r>
        <w:rPr>
          <w:i/>
        </w:rPr>
        <w:t>Salve Deus Rex Judaeorum</w:t>
      </w:r>
      <w:r>
        <w:t xml:space="preserve"> [</w:t>
      </w:r>
      <w:r w:rsidR="005036D8">
        <w:t xml:space="preserve">1611, </w:t>
      </w:r>
      <w:r>
        <w:t>c. 1500 lines</w:t>
      </w:r>
      <w:r w:rsidR="005036D8">
        <w:t xml:space="preserve"> of </w:t>
      </w:r>
      <w:r w:rsidR="005036D8">
        <w:rPr>
          <w:u w:val="single"/>
        </w:rPr>
        <w:t>poetry</w:t>
      </w:r>
      <w:r>
        <w:t>]</w:t>
      </w:r>
    </w:p>
    <w:p w:rsidR="00CC719F" w:rsidRPr="008A0205" w:rsidRDefault="00CC719F" w:rsidP="00CC719F">
      <w:r w:rsidRPr="00CC719F">
        <w:rPr>
          <w:b/>
        </w:rPr>
        <w:t>Diana Primrose</w:t>
      </w:r>
      <w:r>
        <w:t xml:space="preserve">, </w:t>
      </w:r>
      <w:r>
        <w:rPr>
          <w:i/>
        </w:rPr>
        <w:t>A Chain of Pearls</w:t>
      </w:r>
      <w:r>
        <w:t xml:space="preserve"> [1630, c. 350 lines of </w:t>
      </w:r>
      <w:r>
        <w:rPr>
          <w:u w:val="single"/>
        </w:rPr>
        <w:t>poetry</w:t>
      </w:r>
      <w:r>
        <w:t>]</w:t>
      </w:r>
    </w:p>
    <w:p w:rsidR="00EE69C7" w:rsidRDefault="00EE69C7">
      <w:r w:rsidRPr="005036D8">
        <w:rPr>
          <w:b/>
        </w:rPr>
        <w:t>Lucy Russell, Countess of Bedford</w:t>
      </w:r>
      <w:r>
        <w:t>, “Death be not proud” [</w:t>
      </w:r>
      <w:r w:rsidR="005036D8">
        <w:t xml:space="preserve">1609, </w:t>
      </w:r>
      <w:r>
        <w:t>42 lines</w:t>
      </w:r>
      <w:r w:rsidR="005036D8">
        <w:t xml:space="preserve"> of </w:t>
      </w:r>
      <w:r w:rsidR="005036D8">
        <w:rPr>
          <w:u w:val="single"/>
        </w:rPr>
        <w:t>poetry</w:t>
      </w:r>
      <w:r>
        <w:t>]</w:t>
      </w:r>
      <w:r w:rsidR="00CC719F">
        <w:t xml:space="preserve"> and </w:t>
      </w:r>
      <w:r w:rsidRPr="005036D8">
        <w:rPr>
          <w:b/>
        </w:rPr>
        <w:t>Lady Anne Southwell</w:t>
      </w:r>
      <w:r>
        <w:t>, “To the Kinges most excellent Majestye,” All maried men desire to have good wifes,” “An Elegie written by the Lady A.S. to the Countesse of London Derrye supposyenge hir to be dead by hir longe silence,” “An Epitaph, uppon Cassandra mac Willms wife to Sr Thomas Ridgway Earle of London Derry by the Lady A.S.” [</w:t>
      </w:r>
      <w:r w:rsidR="005036D8">
        <w:t xml:space="preserve">1580s to 1630s, </w:t>
      </w:r>
      <w:r>
        <w:t>170 lines</w:t>
      </w:r>
      <w:r w:rsidR="005036D8">
        <w:t xml:space="preserve"> of </w:t>
      </w:r>
      <w:r w:rsidR="005036D8">
        <w:rPr>
          <w:u w:val="single"/>
        </w:rPr>
        <w:t>poetry</w:t>
      </w:r>
      <w:r>
        <w:t>]</w:t>
      </w:r>
    </w:p>
    <w:p w:rsidR="005C37E0" w:rsidRPr="005036D8" w:rsidRDefault="005C37E0">
      <w:r w:rsidRPr="005036D8">
        <w:rPr>
          <w:b/>
        </w:rPr>
        <w:t>Elizabeth I</w:t>
      </w:r>
      <w:r>
        <w:t xml:space="preserve">, from Norton Critical ed. </w:t>
      </w:r>
      <w:r w:rsidR="005036D8">
        <w:t>[</w:t>
      </w:r>
      <w:r w:rsidR="005036D8">
        <w:rPr>
          <w:u w:val="single"/>
        </w:rPr>
        <w:t>prose</w:t>
      </w:r>
      <w:r w:rsidR="005036D8">
        <w:t xml:space="preserve"> and </w:t>
      </w:r>
      <w:r w:rsidR="005036D8">
        <w:rPr>
          <w:u w:val="single"/>
        </w:rPr>
        <w:t>poetry</w:t>
      </w:r>
      <w:r w:rsidR="005036D8">
        <w:t>]</w:t>
      </w:r>
    </w:p>
    <w:p w:rsidR="005C37E0" w:rsidRPr="005C37E0" w:rsidRDefault="005C37E0" w:rsidP="005C37E0">
      <w:pPr>
        <w:numPr>
          <w:ilvl w:val="0"/>
          <w:numId w:val="1"/>
        </w:numPr>
        <w:spacing w:after="0" w:line="360" w:lineRule="atLeast"/>
        <w:ind w:left="600"/>
        <w:textAlignment w:val="baseline"/>
        <w:rPr>
          <w:rFonts w:eastAsia="Times New Roman" w:cs="Times New Roman"/>
          <w:szCs w:val="24"/>
        </w:rPr>
      </w:pPr>
      <w:r w:rsidRPr="005C37E0">
        <w:rPr>
          <w:rFonts w:eastAsia="Times New Roman" w:cs="Times New Roman"/>
          <w:szCs w:val="24"/>
        </w:rPr>
        <w:t>Letter of Dedication to Katherine Parr (1544)</w:t>
      </w:r>
    </w:p>
    <w:p w:rsidR="005C37E0" w:rsidRPr="005C37E0" w:rsidRDefault="005C37E0" w:rsidP="005C37E0">
      <w:pPr>
        <w:numPr>
          <w:ilvl w:val="0"/>
          <w:numId w:val="1"/>
        </w:numPr>
        <w:spacing w:after="0" w:line="360" w:lineRule="atLeast"/>
        <w:ind w:left="600"/>
        <w:textAlignment w:val="baseline"/>
        <w:rPr>
          <w:rFonts w:eastAsia="Times New Roman" w:cs="Times New Roman"/>
          <w:szCs w:val="24"/>
        </w:rPr>
      </w:pPr>
      <w:r w:rsidRPr="005C37E0">
        <w:rPr>
          <w:rFonts w:eastAsia="Times New Roman" w:cs="Times New Roman"/>
          <w:szCs w:val="24"/>
        </w:rPr>
        <w:t>Verse Translation of the 13th Psalm of David (1548)</w:t>
      </w:r>
    </w:p>
    <w:p w:rsidR="005C37E0" w:rsidRPr="005C37E0" w:rsidRDefault="005C37E0" w:rsidP="00EE69C7">
      <w:pPr>
        <w:numPr>
          <w:ilvl w:val="0"/>
          <w:numId w:val="1"/>
        </w:numPr>
        <w:tabs>
          <w:tab w:val="clear" w:pos="720"/>
          <w:tab w:val="num" w:pos="360"/>
        </w:tabs>
        <w:spacing w:after="0" w:line="360" w:lineRule="atLeast"/>
        <w:ind w:left="360" w:firstLine="0"/>
        <w:textAlignment w:val="baseline"/>
        <w:rPr>
          <w:rFonts w:eastAsia="Times New Roman" w:cs="Times New Roman"/>
          <w:szCs w:val="24"/>
        </w:rPr>
      </w:pPr>
      <w:r w:rsidRPr="005C37E0">
        <w:rPr>
          <w:rFonts w:eastAsia="Times New Roman" w:cs="Times New Roman"/>
          <w:szCs w:val="24"/>
        </w:rPr>
        <w:t>Letter to Edward Seymour (1549)</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Letter to Mary Tudor (1554)</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"Oh Fortune, thy wresting wavering state" (1554-55?)</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"'Twas Christ the Word" (1554-55?)</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"No Crooked Leg" (ca. 1558)</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Prayers (1554)</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Words Spoken by Her Majesty to Master Cecil" (1558)</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"Words Spoken by the Queen to the Lords" (1558)</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Prayers from </w:t>
      </w:r>
      <w:r w:rsidRPr="005C37E0">
        <w:rPr>
          <w:rFonts w:eastAsia="Times New Roman" w:cs="Times New Roman"/>
          <w:i/>
          <w:iCs/>
          <w:szCs w:val="24"/>
          <w:bdr w:val="none" w:sz="0" w:space="0" w:color="auto" w:frame="1"/>
        </w:rPr>
        <w:t>Precationes Privatae</w:t>
      </w:r>
      <w:r w:rsidRPr="005C37E0">
        <w:rPr>
          <w:rFonts w:eastAsia="Times New Roman" w:cs="Times New Roman"/>
          <w:szCs w:val="24"/>
        </w:rPr>
        <w:t> (1563)</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First Speech before Parliament (1559)</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Answer to the Commons' Petition That She Marry (1563)</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Proclamation on the Return of Soldiers from Newhaven (1563)</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Latin Oration at Cambridge (1564)</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Letters to Mary Stuart (1567)</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lastRenderedPageBreak/>
        <w:t>Proclamation against the Earl of Northumberland (1569)</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Letter to Mary Stuart (1570)</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Letter to Thomas Smith, Authorizing the Torture of Two Prisoners (1571)</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"The Doubt of Future Foes" (1570?)</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Letters to Sir Francis Walsingham (1572)</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Letters to the Duke of Anjou and Catharine de Medici (1579-82)</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"I Grieve and Dare Not Show My Discontent" (1582)</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"When I was Fair and Young" (ca. 1580s)</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"Now Leave Me and Let Me Rest" (ca. 1580s)</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Speech at the Closing of Parliament (1585)</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Replies to Parliament on the matter of Mary Stuart (1586)</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Letter to James VI on the Execution of His Mother (1587)</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Verse Exchange with Philip (1588)</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Speech to the Troops at Tilbury (1588)</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Prayer on the Defeat of the Armada (1588)</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Song on the Armada Victory (1588)</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Letter to James VI on the Fate of the Armada (1593)</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Latin Oration at Oxford (1592)</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Letter to Henry IV (1593)</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From her translation of Boethius's </w:t>
      </w:r>
      <w:r w:rsidRPr="005C37E0">
        <w:rPr>
          <w:rFonts w:eastAsia="Times New Roman" w:cs="Times New Roman"/>
          <w:i/>
          <w:iCs/>
          <w:szCs w:val="24"/>
          <w:bdr w:val="none" w:sz="0" w:space="0" w:color="auto" w:frame="1"/>
        </w:rPr>
        <w:t>Consolation of Philosophy</w:t>
      </w:r>
      <w:r w:rsidRPr="005C37E0">
        <w:rPr>
          <w:rFonts w:eastAsia="Times New Roman" w:cs="Times New Roman"/>
          <w:szCs w:val="24"/>
        </w:rPr>
        <w:t> (1593)</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On Sending the Army into Ireland (1599)</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Letter to Essex in Ireland (1599)</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Proclamation on the Seizure of Essex (1601)</w:t>
      </w:r>
    </w:p>
    <w:p w:rsidR="005C37E0" w:rsidRPr="005C37E0" w:rsidRDefault="005C37E0" w:rsidP="00EE69C7">
      <w:pPr>
        <w:numPr>
          <w:ilvl w:val="0"/>
          <w:numId w:val="1"/>
        </w:numPr>
        <w:tabs>
          <w:tab w:val="num" w:pos="360"/>
        </w:tabs>
        <w:spacing w:after="0" w:line="360" w:lineRule="atLeast"/>
        <w:textAlignment w:val="baseline"/>
        <w:rPr>
          <w:rFonts w:eastAsia="Times New Roman" w:cs="Times New Roman"/>
          <w:szCs w:val="24"/>
        </w:rPr>
      </w:pPr>
      <w:r w:rsidRPr="005C37E0">
        <w:rPr>
          <w:rFonts w:eastAsia="Times New Roman" w:cs="Times New Roman"/>
          <w:szCs w:val="24"/>
        </w:rPr>
        <w:t>The Golden Speech (1600)</w:t>
      </w:r>
    </w:p>
    <w:p w:rsidR="005C37E0" w:rsidRDefault="005C37E0"/>
    <w:p w:rsidR="005C37E0" w:rsidRDefault="005C37E0">
      <w:r w:rsidRPr="005036D8">
        <w:rPr>
          <w:b/>
        </w:rPr>
        <w:t>Isabella Whitney</w:t>
      </w:r>
      <w:r>
        <w:t>, “To her unconstant lover” and “Will and Testament” [</w:t>
      </w:r>
      <w:r w:rsidR="005036D8">
        <w:t xml:space="preserve">1570s? </w:t>
      </w:r>
      <w:r>
        <w:t>500 lines</w:t>
      </w:r>
      <w:r w:rsidR="005036D8">
        <w:t xml:space="preserve"> of </w:t>
      </w:r>
      <w:r w:rsidR="005036D8">
        <w:rPr>
          <w:u w:val="single"/>
        </w:rPr>
        <w:t>poetry</w:t>
      </w:r>
      <w:r>
        <w:t>]</w:t>
      </w:r>
    </w:p>
    <w:p w:rsidR="0048658E" w:rsidRPr="0048658E" w:rsidRDefault="0048658E">
      <w:r w:rsidRPr="005036D8">
        <w:rPr>
          <w:b/>
        </w:rPr>
        <w:t>Mary Wroth</w:t>
      </w:r>
      <w:r>
        <w:t xml:space="preserve">, </w:t>
      </w:r>
      <w:r w:rsidR="008A0205">
        <w:rPr>
          <w:i/>
        </w:rPr>
        <w:t>Love’s Victory</w:t>
      </w:r>
      <w:r w:rsidR="008A0205">
        <w:t xml:space="preserve"> [</w:t>
      </w:r>
      <w:r w:rsidR="008A0205">
        <w:rPr>
          <w:u w:val="single"/>
        </w:rPr>
        <w:t>drama</w:t>
      </w:r>
      <w:r w:rsidR="008A0205">
        <w:t xml:space="preserve">] </w:t>
      </w:r>
    </w:p>
    <w:p w:rsidR="00A14BB7" w:rsidRDefault="0048658E">
      <w:r w:rsidRPr="005036D8">
        <w:rPr>
          <w:b/>
        </w:rPr>
        <w:t>Mary Wroth</w:t>
      </w:r>
      <w:r>
        <w:t xml:space="preserve">, </w:t>
      </w:r>
      <w:r>
        <w:rPr>
          <w:i/>
        </w:rPr>
        <w:t>Pamphilia to Amphilanthus</w:t>
      </w:r>
      <w:r>
        <w:t xml:space="preserve"> [</w:t>
      </w:r>
      <w:r w:rsidR="005036D8">
        <w:t xml:space="preserve">1621, </w:t>
      </w:r>
      <w:r>
        <w:t>c. 700 lines</w:t>
      </w:r>
      <w:r w:rsidR="005036D8">
        <w:t xml:space="preserve"> of </w:t>
      </w:r>
      <w:r w:rsidR="005036D8">
        <w:rPr>
          <w:u w:val="single"/>
        </w:rPr>
        <w:t>poetry</w:t>
      </w:r>
      <w:r>
        <w:t>]</w:t>
      </w:r>
    </w:p>
    <w:p w:rsidR="00D04A4A" w:rsidRDefault="00D04A4A" w:rsidP="00D04A4A">
      <w:r w:rsidRPr="00D04A4A">
        <w:rPr>
          <w:b/>
        </w:rPr>
        <w:t>Mary Wroth</w:t>
      </w:r>
      <w:r>
        <w:t xml:space="preserve">, </w:t>
      </w:r>
      <w:r>
        <w:rPr>
          <w:i/>
        </w:rPr>
        <w:t>Urania</w:t>
      </w:r>
      <w:r>
        <w:t xml:space="preserve"> [1621, 600 pages of </w:t>
      </w:r>
      <w:r>
        <w:rPr>
          <w:u w:val="single"/>
        </w:rPr>
        <w:t>prose</w:t>
      </w:r>
      <w:r>
        <w:t>]</w:t>
      </w:r>
    </w:p>
    <w:p w:rsidR="00D04A4A" w:rsidRDefault="00D04A4A"/>
    <w:p w:rsidR="00543E83" w:rsidRDefault="00543E83"/>
    <w:p w:rsidR="005E12BE" w:rsidRPr="005E12BE" w:rsidRDefault="005E12BE"/>
    <w:sectPr w:rsidR="005E12BE" w:rsidRPr="005E12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E3AF1"/>
    <w:multiLevelType w:val="multilevel"/>
    <w:tmpl w:val="E174A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E56A87"/>
    <w:multiLevelType w:val="multilevel"/>
    <w:tmpl w:val="0D663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46446D"/>
    <w:multiLevelType w:val="multilevel"/>
    <w:tmpl w:val="A41A1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0E50A4"/>
    <w:multiLevelType w:val="multilevel"/>
    <w:tmpl w:val="2946E08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405EE7"/>
    <w:multiLevelType w:val="multilevel"/>
    <w:tmpl w:val="FE48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C50868"/>
    <w:multiLevelType w:val="multilevel"/>
    <w:tmpl w:val="378C6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2A66DD"/>
    <w:multiLevelType w:val="multilevel"/>
    <w:tmpl w:val="00840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0195255"/>
    <w:multiLevelType w:val="multilevel"/>
    <w:tmpl w:val="BA2A6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CE772E"/>
    <w:multiLevelType w:val="multilevel"/>
    <w:tmpl w:val="03345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8F5BB0"/>
    <w:multiLevelType w:val="multilevel"/>
    <w:tmpl w:val="74660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A3058CF"/>
    <w:multiLevelType w:val="multilevel"/>
    <w:tmpl w:val="733AD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383E15"/>
    <w:multiLevelType w:val="multilevel"/>
    <w:tmpl w:val="CC1CD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100D97"/>
    <w:multiLevelType w:val="multilevel"/>
    <w:tmpl w:val="FC5C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8C67894"/>
    <w:multiLevelType w:val="multilevel"/>
    <w:tmpl w:val="0D92E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B046697"/>
    <w:multiLevelType w:val="multilevel"/>
    <w:tmpl w:val="D21CF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B395CF9"/>
    <w:multiLevelType w:val="multilevel"/>
    <w:tmpl w:val="16A28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587E92"/>
    <w:multiLevelType w:val="multilevel"/>
    <w:tmpl w:val="F55C5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B7C3035"/>
    <w:multiLevelType w:val="multilevel"/>
    <w:tmpl w:val="554CB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0246781"/>
    <w:multiLevelType w:val="multilevel"/>
    <w:tmpl w:val="0F242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2805D52"/>
    <w:multiLevelType w:val="multilevel"/>
    <w:tmpl w:val="B2C47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2A27079"/>
    <w:multiLevelType w:val="multilevel"/>
    <w:tmpl w:val="34B8E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A013C52"/>
    <w:multiLevelType w:val="multilevel"/>
    <w:tmpl w:val="D08AB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A1A0A8E"/>
    <w:multiLevelType w:val="multilevel"/>
    <w:tmpl w:val="36B4E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8"/>
  </w:num>
  <w:num w:numId="3">
    <w:abstractNumId w:val="20"/>
  </w:num>
  <w:num w:numId="4">
    <w:abstractNumId w:val="15"/>
  </w:num>
  <w:num w:numId="5">
    <w:abstractNumId w:val="19"/>
  </w:num>
  <w:num w:numId="6">
    <w:abstractNumId w:val="8"/>
  </w:num>
  <w:num w:numId="7">
    <w:abstractNumId w:val="22"/>
  </w:num>
  <w:num w:numId="8">
    <w:abstractNumId w:val="6"/>
  </w:num>
  <w:num w:numId="9">
    <w:abstractNumId w:val="2"/>
  </w:num>
  <w:num w:numId="10">
    <w:abstractNumId w:val="11"/>
  </w:num>
  <w:num w:numId="11">
    <w:abstractNumId w:val="17"/>
  </w:num>
  <w:num w:numId="12">
    <w:abstractNumId w:val="7"/>
  </w:num>
  <w:num w:numId="13">
    <w:abstractNumId w:val="10"/>
  </w:num>
  <w:num w:numId="14">
    <w:abstractNumId w:val="1"/>
  </w:num>
  <w:num w:numId="15">
    <w:abstractNumId w:val="13"/>
  </w:num>
  <w:num w:numId="16">
    <w:abstractNumId w:val="16"/>
  </w:num>
  <w:num w:numId="17">
    <w:abstractNumId w:val="4"/>
  </w:num>
  <w:num w:numId="18">
    <w:abstractNumId w:val="12"/>
  </w:num>
  <w:num w:numId="19">
    <w:abstractNumId w:val="0"/>
  </w:num>
  <w:num w:numId="20">
    <w:abstractNumId w:val="21"/>
  </w:num>
  <w:num w:numId="21">
    <w:abstractNumId w:val="9"/>
  </w:num>
  <w:num w:numId="22">
    <w:abstractNumId w:val="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58E"/>
    <w:rsid w:val="00156A2F"/>
    <w:rsid w:val="001C1254"/>
    <w:rsid w:val="0048658E"/>
    <w:rsid w:val="004A2C73"/>
    <w:rsid w:val="005036D8"/>
    <w:rsid w:val="00543E83"/>
    <w:rsid w:val="005C37E0"/>
    <w:rsid w:val="005E12BE"/>
    <w:rsid w:val="00797E3A"/>
    <w:rsid w:val="008101C2"/>
    <w:rsid w:val="008A0205"/>
    <w:rsid w:val="008E3BB9"/>
    <w:rsid w:val="00A14BB7"/>
    <w:rsid w:val="00CC719F"/>
    <w:rsid w:val="00CF7EDF"/>
    <w:rsid w:val="00D04A4A"/>
    <w:rsid w:val="00DF7D5F"/>
    <w:rsid w:val="00E73722"/>
    <w:rsid w:val="00EE69C7"/>
    <w:rsid w:val="00FA7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C37E0"/>
  </w:style>
  <w:style w:type="character" w:styleId="Emphasis">
    <w:name w:val="Emphasis"/>
    <w:basedOn w:val="DefaultParagraphFont"/>
    <w:uiPriority w:val="20"/>
    <w:qFormat/>
    <w:rsid w:val="005C37E0"/>
    <w:rPr>
      <w:i/>
      <w:iCs/>
    </w:rPr>
  </w:style>
  <w:style w:type="character" w:styleId="Hyperlink">
    <w:name w:val="Hyperlink"/>
    <w:basedOn w:val="DefaultParagraphFont"/>
    <w:uiPriority w:val="99"/>
    <w:semiHidden/>
    <w:unhideWhenUsed/>
    <w:rsid w:val="008101C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C37E0"/>
  </w:style>
  <w:style w:type="character" w:styleId="Emphasis">
    <w:name w:val="Emphasis"/>
    <w:basedOn w:val="DefaultParagraphFont"/>
    <w:uiPriority w:val="20"/>
    <w:qFormat/>
    <w:rsid w:val="005C37E0"/>
    <w:rPr>
      <w:i/>
      <w:iCs/>
    </w:rPr>
  </w:style>
  <w:style w:type="character" w:styleId="Hyperlink">
    <w:name w:val="Hyperlink"/>
    <w:basedOn w:val="DefaultParagraphFont"/>
    <w:uiPriority w:val="99"/>
    <w:semiHidden/>
    <w:unhideWhenUsed/>
    <w:rsid w:val="008101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1616">
      <w:bodyDiv w:val="1"/>
      <w:marLeft w:val="0"/>
      <w:marRight w:val="0"/>
      <w:marTop w:val="0"/>
      <w:marBottom w:val="0"/>
      <w:divBdr>
        <w:top w:val="none" w:sz="0" w:space="0" w:color="auto"/>
        <w:left w:val="none" w:sz="0" w:space="0" w:color="auto"/>
        <w:bottom w:val="none" w:sz="0" w:space="0" w:color="auto"/>
        <w:right w:val="none" w:sz="0" w:space="0" w:color="auto"/>
      </w:divBdr>
    </w:div>
    <w:div w:id="23210219">
      <w:bodyDiv w:val="1"/>
      <w:marLeft w:val="0"/>
      <w:marRight w:val="0"/>
      <w:marTop w:val="0"/>
      <w:marBottom w:val="0"/>
      <w:divBdr>
        <w:top w:val="none" w:sz="0" w:space="0" w:color="auto"/>
        <w:left w:val="none" w:sz="0" w:space="0" w:color="auto"/>
        <w:bottom w:val="none" w:sz="0" w:space="0" w:color="auto"/>
        <w:right w:val="none" w:sz="0" w:space="0" w:color="auto"/>
      </w:divBdr>
    </w:div>
    <w:div w:id="50887129">
      <w:bodyDiv w:val="1"/>
      <w:marLeft w:val="0"/>
      <w:marRight w:val="0"/>
      <w:marTop w:val="0"/>
      <w:marBottom w:val="0"/>
      <w:divBdr>
        <w:top w:val="none" w:sz="0" w:space="0" w:color="auto"/>
        <w:left w:val="none" w:sz="0" w:space="0" w:color="auto"/>
        <w:bottom w:val="none" w:sz="0" w:space="0" w:color="auto"/>
        <w:right w:val="none" w:sz="0" w:space="0" w:color="auto"/>
      </w:divBdr>
    </w:div>
    <w:div w:id="54087078">
      <w:bodyDiv w:val="1"/>
      <w:marLeft w:val="0"/>
      <w:marRight w:val="0"/>
      <w:marTop w:val="0"/>
      <w:marBottom w:val="0"/>
      <w:divBdr>
        <w:top w:val="none" w:sz="0" w:space="0" w:color="auto"/>
        <w:left w:val="none" w:sz="0" w:space="0" w:color="auto"/>
        <w:bottom w:val="none" w:sz="0" w:space="0" w:color="auto"/>
        <w:right w:val="none" w:sz="0" w:space="0" w:color="auto"/>
      </w:divBdr>
    </w:div>
    <w:div w:id="105656759">
      <w:bodyDiv w:val="1"/>
      <w:marLeft w:val="0"/>
      <w:marRight w:val="0"/>
      <w:marTop w:val="0"/>
      <w:marBottom w:val="0"/>
      <w:divBdr>
        <w:top w:val="none" w:sz="0" w:space="0" w:color="auto"/>
        <w:left w:val="none" w:sz="0" w:space="0" w:color="auto"/>
        <w:bottom w:val="none" w:sz="0" w:space="0" w:color="auto"/>
        <w:right w:val="none" w:sz="0" w:space="0" w:color="auto"/>
      </w:divBdr>
    </w:div>
    <w:div w:id="109279170">
      <w:bodyDiv w:val="1"/>
      <w:marLeft w:val="0"/>
      <w:marRight w:val="0"/>
      <w:marTop w:val="0"/>
      <w:marBottom w:val="0"/>
      <w:divBdr>
        <w:top w:val="none" w:sz="0" w:space="0" w:color="auto"/>
        <w:left w:val="none" w:sz="0" w:space="0" w:color="auto"/>
        <w:bottom w:val="none" w:sz="0" w:space="0" w:color="auto"/>
        <w:right w:val="none" w:sz="0" w:space="0" w:color="auto"/>
      </w:divBdr>
    </w:div>
    <w:div w:id="136579769">
      <w:bodyDiv w:val="1"/>
      <w:marLeft w:val="0"/>
      <w:marRight w:val="0"/>
      <w:marTop w:val="0"/>
      <w:marBottom w:val="0"/>
      <w:divBdr>
        <w:top w:val="none" w:sz="0" w:space="0" w:color="auto"/>
        <w:left w:val="none" w:sz="0" w:space="0" w:color="auto"/>
        <w:bottom w:val="none" w:sz="0" w:space="0" w:color="auto"/>
        <w:right w:val="none" w:sz="0" w:space="0" w:color="auto"/>
      </w:divBdr>
    </w:div>
    <w:div w:id="474955412">
      <w:bodyDiv w:val="1"/>
      <w:marLeft w:val="0"/>
      <w:marRight w:val="0"/>
      <w:marTop w:val="0"/>
      <w:marBottom w:val="0"/>
      <w:divBdr>
        <w:top w:val="none" w:sz="0" w:space="0" w:color="auto"/>
        <w:left w:val="none" w:sz="0" w:space="0" w:color="auto"/>
        <w:bottom w:val="none" w:sz="0" w:space="0" w:color="auto"/>
        <w:right w:val="none" w:sz="0" w:space="0" w:color="auto"/>
      </w:divBdr>
    </w:div>
    <w:div w:id="511068160">
      <w:bodyDiv w:val="1"/>
      <w:marLeft w:val="0"/>
      <w:marRight w:val="0"/>
      <w:marTop w:val="0"/>
      <w:marBottom w:val="0"/>
      <w:divBdr>
        <w:top w:val="none" w:sz="0" w:space="0" w:color="auto"/>
        <w:left w:val="none" w:sz="0" w:space="0" w:color="auto"/>
        <w:bottom w:val="none" w:sz="0" w:space="0" w:color="auto"/>
        <w:right w:val="none" w:sz="0" w:space="0" w:color="auto"/>
      </w:divBdr>
    </w:div>
    <w:div w:id="529539250">
      <w:bodyDiv w:val="1"/>
      <w:marLeft w:val="0"/>
      <w:marRight w:val="0"/>
      <w:marTop w:val="0"/>
      <w:marBottom w:val="0"/>
      <w:divBdr>
        <w:top w:val="none" w:sz="0" w:space="0" w:color="auto"/>
        <w:left w:val="none" w:sz="0" w:space="0" w:color="auto"/>
        <w:bottom w:val="none" w:sz="0" w:space="0" w:color="auto"/>
        <w:right w:val="none" w:sz="0" w:space="0" w:color="auto"/>
      </w:divBdr>
    </w:div>
    <w:div w:id="601453103">
      <w:bodyDiv w:val="1"/>
      <w:marLeft w:val="0"/>
      <w:marRight w:val="0"/>
      <w:marTop w:val="0"/>
      <w:marBottom w:val="0"/>
      <w:divBdr>
        <w:top w:val="none" w:sz="0" w:space="0" w:color="auto"/>
        <w:left w:val="none" w:sz="0" w:space="0" w:color="auto"/>
        <w:bottom w:val="none" w:sz="0" w:space="0" w:color="auto"/>
        <w:right w:val="none" w:sz="0" w:space="0" w:color="auto"/>
      </w:divBdr>
    </w:div>
    <w:div w:id="621116519">
      <w:bodyDiv w:val="1"/>
      <w:marLeft w:val="0"/>
      <w:marRight w:val="0"/>
      <w:marTop w:val="0"/>
      <w:marBottom w:val="0"/>
      <w:divBdr>
        <w:top w:val="none" w:sz="0" w:space="0" w:color="auto"/>
        <w:left w:val="none" w:sz="0" w:space="0" w:color="auto"/>
        <w:bottom w:val="none" w:sz="0" w:space="0" w:color="auto"/>
        <w:right w:val="none" w:sz="0" w:space="0" w:color="auto"/>
      </w:divBdr>
    </w:div>
    <w:div w:id="758986584">
      <w:bodyDiv w:val="1"/>
      <w:marLeft w:val="0"/>
      <w:marRight w:val="0"/>
      <w:marTop w:val="0"/>
      <w:marBottom w:val="0"/>
      <w:divBdr>
        <w:top w:val="none" w:sz="0" w:space="0" w:color="auto"/>
        <w:left w:val="none" w:sz="0" w:space="0" w:color="auto"/>
        <w:bottom w:val="none" w:sz="0" w:space="0" w:color="auto"/>
        <w:right w:val="none" w:sz="0" w:space="0" w:color="auto"/>
      </w:divBdr>
    </w:div>
    <w:div w:id="845940157">
      <w:bodyDiv w:val="1"/>
      <w:marLeft w:val="0"/>
      <w:marRight w:val="0"/>
      <w:marTop w:val="0"/>
      <w:marBottom w:val="0"/>
      <w:divBdr>
        <w:top w:val="none" w:sz="0" w:space="0" w:color="auto"/>
        <w:left w:val="none" w:sz="0" w:space="0" w:color="auto"/>
        <w:bottom w:val="none" w:sz="0" w:space="0" w:color="auto"/>
        <w:right w:val="none" w:sz="0" w:space="0" w:color="auto"/>
      </w:divBdr>
    </w:div>
    <w:div w:id="846678195">
      <w:bodyDiv w:val="1"/>
      <w:marLeft w:val="0"/>
      <w:marRight w:val="0"/>
      <w:marTop w:val="0"/>
      <w:marBottom w:val="0"/>
      <w:divBdr>
        <w:top w:val="none" w:sz="0" w:space="0" w:color="auto"/>
        <w:left w:val="none" w:sz="0" w:space="0" w:color="auto"/>
        <w:bottom w:val="none" w:sz="0" w:space="0" w:color="auto"/>
        <w:right w:val="none" w:sz="0" w:space="0" w:color="auto"/>
      </w:divBdr>
    </w:div>
    <w:div w:id="1048918000">
      <w:bodyDiv w:val="1"/>
      <w:marLeft w:val="0"/>
      <w:marRight w:val="0"/>
      <w:marTop w:val="0"/>
      <w:marBottom w:val="0"/>
      <w:divBdr>
        <w:top w:val="none" w:sz="0" w:space="0" w:color="auto"/>
        <w:left w:val="none" w:sz="0" w:space="0" w:color="auto"/>
        <w:bottom w:val="none" w:sz="0" w:space="0" w:color="auto"/>
        <w:right w:val="none" w:sz="0" w:space="0" w:color="auto"/>
      </w:divBdr>
    </w:div>
    <w:div w:id="1226260835">
      <w:bodyDiv w:val="1"/>
      <w:marLeft w:val="0"/>
      <w:marRight w:val="0"/>
      <w:marTop w:val="0"/>
      <w:marBottom w:val="0"/>
      <w:divBdr>
        <w:top w:val="none" w:sz="0" w:space="0" w:color="auto"/>
        <w:left w:val="none" w:sz="0" w:space="0" w:color="auto"/>
        <w:bottom w:val="none" w:sz="0" w:space="0" w:color="auto"/>
        <w:right w:val="none" w:sz="0" w:space="0" w:color="auto"/>
      </w:divBdr>
    </w:div>
    <w:div w:id="1548103333">
      <w:bodyDiv w:val="1"/>
      <w:marLeft w:val="0"/>
      <w:marRight w:val="0"/>
      <w:marTop w:val="0"/>
      <w:marBottom w:val="0"/>
      <w:divBdr>
        <w:top w:val="none" w:sz="0" w:space="0" w:color="auto"/>
        <w:left w:val="none" w:sz="0" w:space="0" w:color="auto"/>
        <w:bottom w:val="none" w:sz="0" w:space="0" w:color="auto"/>
        <w:right w:val="none" w:sz="0" w:space="0" w:color="auto"/>
      </w:divBdr>
    </w:div>
    <w:div w:id="1611354314">
      <w:bodyDiv w:val="1"/>
      <w:marLeft w:val="0"/>
      <w:marRight w:val="0"/>
      <w:marTop w:val="0"/>
      <w:marBottom w:val="0"/>
      <w:divBdr>
        <w:top w:val="none" w:sz="0" w:space="0" w:color="auto"/>
        <w:left w:val="none" w:sz="0" w:space="0" w:color="auto"/>
        <w:bottom w:val="none" w:sz="0" w:space="0" w:color="auto"/>
        <w:right w:val="none" w:sz="0" w:space="0" w:color="auto"/>
      </w:divBdr>
    </w:div>
    <w:div w:id="1711878237">
      <w:bodyDiv w:val="1"/>
      <w:marLeft w:val="0"/>
      <w:marRight w:val="0"/>
      <w:marTop w:val="0"/>
      <w:marBottom w:val="0"/>
      <w:divBdr>
        <w:top w:val="none" w:sz="0" w:space="0" w:color="auto"/>
        <w:left w:val="none" w:sz="0" w:space="0" w:color="auto"/>
        <w:bottom w:val="none" w:sz="0" w:space="0" w:color="auto"/>
        <w:right w:val="none" w:sz="0" w:space="0" w:color="auto"/>
      </w:divBdr>
    </w:div>
    <w:div w:id="1760902363">
      <w:bodyDiv w:val="1"/>
      <w:marLeft w:val="0"/>
      <w:marRight w:val="0"/>
      <w:marTop w:val="0"/>
      <w:marBottom w:val="0"/>
      <w:divBdr>
        <w:top w:val="none" w:sz="0" w:space="0" w:color="auto"/>
        <w:left w:val="none" w:sz="0" w:space="0" w:color="auto"/>
        <w:bottom w:val="none" w:sz="0" w:space="0" w:color="auto"/>
        <w:right w:val="none" w:sz="0" w:space="0" w:color="auto"/>
      </w:divBdr>
    </w:div>
    <w:div w:id="2008709194">
      <w:bodyDiv w:val="1"/>
      <w:marLeft w:val="0"/>
      <w:marRight w:val="0"/>
      <w:marTop w:val="0"/>
      <w:marBottom w:val="0"/>
      <w:divBdr>
        <w:top w:val="none" w:sz="0" w:space="0" w:color="auto"/>
        <w:left w:val="none" w:sz="0" w:space="0" w:color="auto"/>
        <w:bottom w:val="none" w:sz="0" w:space="0" w:color="auto"/>
        <w:right w:val="none" w:sz="0" w:space="0" w:color="auto"/>
      </w:divBdr>
    </w:div>
    <w:div w:id="202370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Rachel</cp:lastModifiedBy>
  <cp:revision>2</cp:revision>
  <dcterms:created xsi:type="dcterms:W3CDTF">2013-09-24T16:30:00Z</dcterms:created>
  <dcterms:modified xsi:type="dcterms:W3CDTF">2013-09-24T16:30:00Z</dcterms:modified>
</cp:coreProperties>
</file>